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6638E" w:rsidRPr="00857D25" w:rsidRDefault="00E6638E" w:rsidP="00E6638E">
      <w:pPr>
        <w:pStyle w:val="ListParagraph1"/>
        <w:keepNext/>
        <w:tabs>
          <w:tab w:val="left" w:pos="0"/>
        </w:tabs>
        <w:spacing w:line="360" w:lineRule="auto"/>
        <w:ind w:left="567"/>
        <w:outlineLvl w:val="1"/>
        <w:rPr>
          <w:rFonts w:ascii="Cambria" w:hAnsi="Cambria"/>
          <w:b/>
          <w:szCs w:val="24"/>
        </w:rPr>
      </w:pPr>
      <w:r w:rsidRPr="00857D25">
        <w:rPr>
          <w:rFonts w:ascii="Cambria" w:hAnsi="Cambria"/>
          <w:b/>
          <w:szCs w:val="24"/>
        </w:rPr>
        <w:t>КРИТЕРИЙ ЗА ВЪЗЛАГАНЕ. МЕТОДИКА ЗА КОМПЛЕКСНА ОЦЕНКА И НАЧИН ЗА ОПРЕДЕЛЯНЕ НА ОЦЕНКАТА ПО ВСЕКИ ПОКАЗАТЕЛ.</w:t>
      </w:r>
    </w:p>
    <w:p w:rsidR="00E6638E" w:rsidRPr="00857D25" w:rsidRDefault="00E6638E" w:rsidP="00E6638E">
      <w:pPr>
        <w:jc w:val="both"/>
        <w:rPr>
          <w:rFonts w:ascii="Cambria" w:eastAsia="Times New Roman" w:hAnsi="Cambria" w:cs="Times New Roman"/>
          <w:sz w:val="24"/>
          <w:szCs w:val="24"/>
          <w:lang w:val="en-US" w:eastAsia="bg-BG"/>
        </w:rPr>
      </w:pPr>
      <w:bookmarkStart w:id="0" w:name="_GoBack"/>
      <w:bookmarkEnd w:id="0"/>
      <w:r w:rsidRPr="00857D25">
        <w:rPr>
          <w:rFonts w:ascii="Cambria" w:eastAsia="Times New Roman" w:hAnsi="Cambria" w:cs="Times New Roman"/>
          <w:sz w:val="24"/>
          <w:szCs w:val="24"/>
          <w:lang w:eastAsia="bg-BG"/>
        </w:rPr>
        <w:t>Назначената от Възложителя комисия за разглеждане, оценка и класиране на постъпилите оферти извършва оценка на икономически най-изгодната оферта въз основа на определения критерий - съобразно чл. 70, ал.2, т. 3, във връзка с чл. 70, ал. 4, т. 3 от ЗОП – оптимално съотношение качество/цена.</w:t>
      </w:r>
    </w:p>
    <w:p w:rsidR="00E6638E" w:rsidRPr="00857D25" w:rsidRDefault="00E6638E" w:rsidP="00E663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 w:eastAsia="bg-BG"/>
        </w:rPr>
      </w:pPr>
    </w:p>
    <w:tbl>
      <w:tblPr>
        <w:tblW w:w="8804" w:type="dxa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30"/>
        <w:gridCol w:w="3574"/>
      </w:tblGrid>
      <w:tr w:rsidR="00E6638E" w:rsidRPr="00857D25" w:rsidTr="000D63DF">
        <w:trPr>
          <w:trHeight w:val="823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E" w:rsidRPr="00857D25" w:rsidRDefault="00E6638E" w:rsidP="000D63D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</w:pPr>
            <w:r w:rsidRPr="00857D2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  <w:t>ПОКАЗАТЕЛИ</w:t>
            </w:r>
          </w:p>
          <w:p w:rsidR="00E6638E" w:rsidRPr="00857D25" w:rsidRDefault="00E6638E" w:rsidP="000D63D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</w:pPr>
            <w:r w:rsidRPr="00857D2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  <w:t>ЗА ОЦЕНКА НА ОФЕРТИТЕ</w:t>
            </w:r>
          </w:p>
          <w:p w:rsidR="00E6638E" w:rsidRPr="00857D25" w:rsidRDefault="00E6638E" w:rsidP="000D63DF">
            <w:pPr>
              <w:spacing w:after="0" w:line="36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E" w:rsidRPr="00857D25" w:rsidRDefault="00E6638E" w:rsidP="000D63D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</w:pPr>
            <w:r w:rsidRPr="00857D2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  <w:t>ТЕЖЕСТ</w:t>
            </w:r>
          </w:p>
          <w:p w:rsidR="00E6638E" w:rsidRPr="00857D25" w:rsidRDefault="00E6638E" w:rsidP="000D63D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</w:pPr>
            <w:r w:rsidRPr="00857D2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  <w:t>НА ПОКАЗАТЕЛИТЕ</w:t>
            </w:r>
          </w:p>
          <w:p w:rsidR="00E6638E" w:rsidRPr="00857D25" w:rsidRDefault="00E6638E" w:rsidP="000D63DF">
            <w:pPr>
              <w:keepNext/>
              <w:tabs>
                <w:tab w:val="num" w:pos="1620"/>
              </w:tabs>
              <w:spacing w:after="240" w:line="240" w:lineRule="auto"/>
              <w:ind w:left="1620" w:hanging="720"/>
              <w:jc w:val="center"/>
              <w:outlineLvl w:val="2"/>
              <w:rPr>
                <w:rFonts w:ascii="Cambria" w:eastAsia="Times New Roman" w:hAnsi="Cambria" w:cs="Times New Roman"/>
                <w:i/>
                <w:sz w:val="24"/>
                <w:szCs w:val="24"/>
                <w:lang w:val="en-GB"/>
              </w:rPr>
            </w:pPr>
          </w:p>
        </w:tc>
      </w:tr>
      <w:tr w:rsidR="00E6638E" w:rsidRPr="00857D25" w:rsidTr="000D63DF">
        <w:trPr>
          <w:trHeight w:val="535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E" w:rsidRPr="00857D25" w:rsidRDefault="00E6638E" w:rsidP="000D63DF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857D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/>
              </w:rPr>
              <w:t>П</w:t>
            </w:r>
            <w:r w:rsidRPr="00857D25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редложена</w:t>
            </w:r>
            <w:proofErr w:type="spellEnd"/>
            <w:r w:rsidRPr="00857D25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7D25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цена</w:t>
            </w:r>
            <w:proofErr w:type="spellEnd"/>
            <w:r w:rsidRPr="00857D25">
              <w:rPr>
                <w:rFonts w:ascii="Cambria" w:eastAsia="Times New Roman" w:hAnsi="Cambria" w:cs="Times New Roman"/>
                <w:sz w:val="24"/>
                <w:szCs w:val="24"/>
              </w:rPr>
              <w:t xml:space="preserve">  П1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E" w:rsidRPr="00857D25" w:rsidRDefault="00E6638E" w:rsidP="000D63D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857D2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857D2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638E" w:rsidRPr="00857D25" w:rsidTr="000D63DF">
        <w:trPr>
          <w:trHeight w:val="596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E" w:rsidRPr="00857D25" w:rsidRDefault="00E6638E" w:rsidP="000D63DF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57D25">
              <w:rPr>
                <w:rFonts w:ascii="Cambria" w:eastAsia="Times New Roman" w:hAnsi="Cambria" w:cs="Times New Roman"/>
                <w:sz w:val="24"/>
                <w:szCs w:val="24"/>
              </w:rPr>
              <w:t>Срок на доставка, след получаване на заявка П2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E" w:rsidRPr="00857D25" w:rsidRDefault="00E6638E" w:rsidP="000D63D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857D2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E6638E" w:rsidRPr="00857D25" w:rsidRDefault="00E6638E" w:rsidP="00E6638E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E6638E" w:rsidRPr="00857D25" w:rsidRDefault="00E6638E" w:rsidP="00E6638E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proofErr w:type="spellStart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Стойностите</w:t>
      </w:r>
      <w:proofErr w:type="spellEnd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на</w:t>
      </w:r>
      <w:proofErr w:type="spellEnd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всеки</w:t>
      </w:r>
      <w:proofErr w:type="spellEnd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от</w:t>
      </w:r>
      <w:proofErr w:type="spellEnd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посочените</w:t>
      </w:r>
      <w:proofErr w:type="spellEnd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показатели</w:t>
      </w:r>
      <w:proofErr w:type="spellEnd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се</w:t>
      </w:r>
      <w:proofErr w:type="spellEnd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получават</w:t>
      </w:r>
      <w:proofErr w:type="spellEnd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по</w:t>
      </w:r>
      <w:proofErr w:type="spellEnd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следния</w:t>
      </w:r>
      <w:proofErr w:type="spellEnd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начин</w:t>
      </w:r>
      <w:proofErr w:type="spellEnd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:</w:t>
      </w:r>
    </w:p>
    <w:p w:rsidR="00E6638E" w:rsidRPr="00857D25" w:rsidRDefault="00E6638E" w:rsidP="00E6638E">
      <w:pPr>
        <w:tabs>
          <w:tab w:val="left" w:pos="0"/>
          <w:tab w:val="left" w:pos="1211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ru-RU"/>
        </w:rPr>
      </w:pPr>
      <w:r w:rsidRPr="00857D25">
        <w:rPr>
          <w:rFonts w:ascii="Cambria" w:eastAsia="Times New Roman" w:hAnsi="Cambria" w:cs="Times New Roman"/>
          <w:b/>
          <w:sz w:val="24"/>
          <w:szCs w:val="24"/>
          <w:lang w:val="ru-RU"/>
        </w:rPr>
        <w:t>П</w:t>
      </w:r>
      <w:proofErr w:type="gramStart"/>
      <w:r w:rsidRPr="00857D25">
        <w:rPr>
          <w:rFonts w:ascii="Cambria" w:eastAsia="Times New Roman" w:hAnsi="Cambria" w:cs="Times New Roman"/>
          <w:b/>
          <w:sz w:val="24"/>
          <w:szCs w:val="24"/>
          <w:lang w:val="ru-RU"/>
        </w:rPr>
        <w:t>1</w:t>
      </w:r>
      <w:proofErr w:type="gramEnd"/>
      <w:r w:rsidRPr="00857D25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: Оценка </w:t>
      </w:r>
      <w:proofErr w:type="gramStart"/>
      <w:r w:rsidRPr="00857D25">
        <w:rPr>
          <w:rFonts w:ascii="Cambria" w:eastAsia="Times New Roman" w:hAnsi="Cambria" w:cs="Times New Roman"/>
          <w:b/>
          <w:sz w:val="24"/>
          <w:szCs w:val="24"/>
          <w:lang w:val="ru-RU"/>
        </w:rPr>
        <w:t>на</w:t>
      </w:r>
      <w:proofErr w:type="gramEnd"/>
      <w:r w:rsidRPr="00857D25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 </w:t>
      </w:r>
      <w:proofErr w:type="gramStart"/>
      <w:r w:rsidRPr="00857D25">
        <w:rPr>
          <w:rFonts w:ascii="Cambria" w:eastAsia="Times New Roman" w:hAnsi="Cambria" w:cs="Times New Roman"/>
          <w:b/>
          <w:sz w:val="24"/>
          <w:szCs w:val="24"/>
          <w:lang w:val="ru-RU"/>
        </w:rPr>
        <w:t>показателя</w:t>
      </w:r>
      <w:proofErr w:type="gramEnd"/>
      <w:r w:rsidRPr="00857D25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 =  </w:t>
      </w:r>
      <w:r w:rsidRPr="003F7066">
        <w:rPr>
          <w:rFonts w:ascii="Cambria" w:eastAsia="Times New Roman" w:hAnsi="Cambria" w:cs="Times New Roman"/>
          <w:b/>
          <w:sz w:val="24"/>
          <w:szCs w:val="24"/>
          <w:lang w:val="ru-RU"/>
        </w:rPr>
        <w:t>ЦО = (</w:t>
      </w:r>
      <w:proofErr w:type="spellStart"/>
      <w:r w:rsidRPr="003F7066">
        <w:rPr>
          <w:rFonts w:ascii="Cambria" w:eastAsia="Times New Roman" w:hAnsi="Cambria" w:cs="Times New Roman"/>
          <w:b/>
          <w:sz w:val="24"/>
          <w:szCs w:val="24"/>
          <w:lang w:val="ru-RU"/>
        </w:rPr>
        <w:t>Цmin</w:t>
      </w:r>
      <w:proofErr w:type="spellEnd"/>
      <w:r w:rsidRPr="003F7066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 / </w:t>
      </w:r>
      <w:proofErr w:type="spellStart"/>
      <w:r w:rsidRPr="003F7066">
        <w:rPr>
          <w:rFonts w:ascii="Cambria" w:eastAsia="Times New Roman" w:hAnsi="Cambria" w:cs="Times New Roman"/>
          <w:b/>
          <w:sz w:val="24"/>
          <w:szCs w:val="24"/>
          <w:lang w:val="ru-RU"/>
        </w:rPr>
        <w:t>Цi</w:t>
      </w:r>
      <w:proofErr w:type="spellEnd"/>
      <w:r w:rsidRPr="003F7066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) х </w:t>
      </w:r>
      <w:r>
        <w:rPr>
          <w:rFonts w:ascii="Cambria" w:eastAsia="Times New Roman" w:hAnsi="Cambria" w:cs="Times New Roman"/>
          <w:b/>
          <w:sz w:val="24"/>
          <w:szCs w:val="24"/>
          <w:lang w:val="ru-RU"/>
        </w:rPr>
        <w:t>6</w:t>
      </w:r>
      <w:r w:rsidRPr="003F7066">
        <w:rPr>
          <w:rFonts w:ascii="Cambria" w:eastAsia="Times New Roman" w:hAnsi="Cambria" w:cs="Times New Roman"/>
          <w:b/>
          <w:sz w:val="24"/>
          <w:szCs w:val="24"/>
          <w:lang w:val="ru-RU"/>
        </w:rPr>
        <w:t>0 = .......... (</w:t>
      </w:r>
      <w:proofErr w:type="spellStart"/>
      <w:r w:rsidRPr="003F7066">
        <w:rPr>
          <w:rFonts w:ascii="Cambria" w:eastAsia="Times New Roman" w:hAnsi="Cambria" w:cs="Times New Roman"/>
          <w:b/>
          <w:sz w:val="24"/>
          <w:szCs w:val="24"/>
          <w:lang w:val="ru-RU"/>
        </w:rPr>
        <w:t>брой</w:t>
      </w:r>
      <w:proofErr w:type="spellEnd"/>
      <w:r w:rsidRPr="003F7066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 точки)</w:t>
      </w:r>
    </w:p>
    <w:p w:rsidR="00E6638E" w:rsidRPr="00857D25" w:rsidRDefault="00E6638E" w:rsidP="00E6638E">
      <w:pPr>
        <w:tabs>
          <w:tab w:val="left" w:pos="0"/>
          <w:tab w:val="left" w:pos="1211"/>
        </w:tabs>
        <w:spacing w:after="0" w:line="240" w:lineRule="auto"/>
        <w:ind w:left="283"/>
        <w:rPr>
          <w:rFonts w:ascii="Cambria" w:eastAsia="Times New Roman" w:hAnsi="Cambria" w:cs="Times New Roman"/>
          <w:sz w:val="24"/>
          <w:szCs w:val="24"/>
          <w:lang w:val="ru-RU"/>
        </w:rPr>
      </w:pP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>Където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>:</w:t>
      </w:r>
    </w:p>
    <w:p w:rsidR="00E6638E" w:rsidRPr="00857D25" w:rsidRDefault="00E6638E" w:rsidP="00E6638E">
      <w:pPr>
        <w:tabs>
          <w:tab w:val="left" w:pos="0"/>
          <w:tab w:val="left" w:pos="1211"/>
        </w:tabs>
        <w:spacing w:after="0" w:line="240" w:lineRule="auto"/>
        <w:ind w:left="283"/>
        <w:rPr>
          <w:rFonts w:ascii="Cambria" w:eastAsia="Times New Roman" w:hAnsi="Cambria" w:cs="Times New Roman"/>
          <w:sz w:val="24"/>
          <w:szCs w:val="24"/>
          <w:lang w:val="ru-RU"/>
        </w:rPr>
      </w:pPr>
      <w:proofErr w:type="gramStart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>Ц</w:t>
      </w:r>
      <w:proofErr w:type="gramEnd"/>
      <w:r w:rsidRPr="00857D25">
        <w:rPr>
          <w:rFonts w:ascii="Cambria" w:eastAsia="Times New Roman" w:hAnsi="Cambria" w:cs="Times New Roman"/>
          <w:sz w:val="24"/>
          <w:szCs w:val="24"/>
          <w:vertAlign w:val="subscript"/>
          <w:lang w:val="en-GB"/>
        </w:rPr>
        <w:t>min</w:t>
      </w:r>
      <w:r w:rsidRPr="00857D25">
        <w:rPr>
          <w:rFonts w:ascii="Cambria" w:eastAsia="Times New Roman" w:hAnsi="Cambria" w:cs="Times New Roman"/>
          <w:sz w:val="24"/>
          <w:szCs w:val="24"/>
          <w:vertAlign w:val="subscript"/>
          <w:lang w:val="ru-RU"/>
        </w:rPr>
        <w:t xml:space="preserve"> </w:t>
      </w:r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 xml:space="preserve"> -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>най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 xml:space="preserve"> –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>ниската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 xml:space="preserve"> предложена цена за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>изпълнение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 xml:space="preserve"> на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>поръчката</w:t>
      </w:r>
      <w:proofErr w:type="spellEnd"/>
    </w:p>
    <w:p w:rsidR="00E6638E" w:rsidRPr="00857D25" w:rsidRDefault="00E6638E" w:rsidP="00E6638E">
      <w:pPr>
        <w:spacing w:after="0" w:line="240" w:lineRule="auto"/>
        <w:ind w:right="-284"/>
        <w:rPr>
          <w:rFonts w:ascii="Cambria" w:eastAsia="Times New Roman" w:hAnsi="Cambria" w:cs="Times New Roman"/>
          <w:sz w:val="24"/>
          <w:szCs w:val="24"/>
          <w:lang w:val="ru-RU"/>
        </w:rPr>
      </w:pPr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 xml:space="preserve">    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>Ц</w:t>
      </w:r>
      <w:r w:rsidRPr="00857D25">
        <w:rPr>
          <w:rFonts w:ascii="Cambria" w:eastAsia="Times New Roman" w:hAnsi="Cambria" w:cs="Times New Roman"/>
          <w:sz w:val="24"/>
          <w:szCs w:val="24"/>
          <w:vertAlign w:val="subscript"/>
          <w:lang w:val="ru-RU"/>
        </w:rPr>
        <w:t>съотв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vertAlign w:val="subscript"/>
          <w:lang w:val="ru-RU"/>
        </w:rPr>
        <w:t xml:space="preserve"> </w:t>
      </w:r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 xml:space="preserve">–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>предложената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 xml:space="preserve"> цена на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>съответния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 xml:space="preserve"> участник</w:t>
      </w:r>
    </w:p>
    <w:p w:rsidR="00E6638E" w:rsidRPr="00857D25" w:rsidRDefault="00E6638E" w:rsidP="00E6638E">
      <w:pPr>
        <w:spacing w:after="0" w:line="240" w:lineRule="auto"/>
        <w:ind w:right="-284"/>
        <w:rPr>
          <w:rFonts w:ascii="Cambria" w:eastAsia="Times New Roman" w:hAnsi="Cambria" w:cs="Times New Roman"/>
          <w:sz w:val="24"/>
          <w:szCs w:val="24"/>
          <w:lang w:val="en-GB" w:eastAsia="bg-BG"/>
        </w:rPr>
      </w:pPr>
    </w:p>
    <w:p w:rsidR="00E6638E" w:rsidRPr="00857D25" w:rsidRDefault="00E6638E" w:rsidP="00E6638E">
      <w:pPr>
        <w:spacing w:after="0" w:line="240" w:lineRule="auto"/>
        <w:ind w:right="-284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857D25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 xml:space="preserve">П2: </w:t>
      </w:r>
      <w:r w:rsidRPr="00857D25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Оценка на показателя </w:t>
      </w:r>
      <w:r w:rsidRPr="00857D25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 xml:space="preserve">= </w:t>
      </w:r>
      <w:r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СР </w:t>
      </w:r>
      <w:r w:rsidRPr="00210CCD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 xml:space="preserve">= </w:t>
      </w:r>
      <w:proofErr w:type="gramStart"/>
      <w:r w:rsidRPr="00210CCD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>(</w:t>
      </w:r>
      <w:r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С</w:t>
      </w:r>
      <w:r w:rsidRPr="00210CCD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>min</w:t>
      </w:r>
      <w:proofErr w:type="gramEnd"/>
      <w:r w:rsidRPr="00210CCD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 xml:space="preserve"> / </w:t>
      </w:r>
      <w:proofErr w:type="spellStart"/>
      <w:r>
        <w:rPr>
          <w:rFonts w:ascii="Cambria" w:eastAsia="Times New Roman" w:hAnsi="Cambria" w:cs="Times New Roman"/>
          <w:b/>
          <w:sz w:val="24"/>
          <w:szCs w:val="24"/>
          <w:lang w:eastAsia="bg-BG"/>
        </w:rPr>
        <w:t>Съотв</w:t>
      </w:r>
      <w:proofErr w:type="spellEnd"/>
      <w:r>
        <w:rPr>
          <w:rFonts w:ascii="Cambria" w:eastAsia="Times New Roman" w:hAnsi="Cambria" w:cs="Times New Roman"/>
          <w:b/>
          <w:sz w:val="24"/>
          <w:szCs w:val="24"/>
          <w:lang w:eastAsia="bg-BG"/>
        </w:rPr>
        <w:t>.</w:t>
      </w:r>
      <w:r w:rsidRPr="00210CCD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 xml:space="preserve">) х </w:t>
      </w:r>
      <w:r>
        <w:rPr>
          <w:rFonts w:ascii="Cambria" w:eastAsia="Times New Roman" w:hAnsi="Cambria" w:cs="Times New Roman"/>
          <w:b/>
          <w:sz w:val="24"/>
          <w:szCs w:val="24"/>
          <w:lang w:eastAsia="bg-BG"/>
        </w:rPr>
        <w:t>4</w:t>
      </w:r>
      <w:r w:rsidRPr="00210CCD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>0 = .......... (</w:t>
      </w:r>
      <w:proofErr w:type="spellStart"/>
      <w:proofErr w:type="gramStart"/>
      <w:r w:rsidRPr="00210CCD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>брой</w:t>
      </w:r>
      <w:proofErr w:type="spellEnd"/>
      <w:proofErr w:type="gramEnd"/>
      <w:r w:rsidRPr="00210CCD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 xml:space="preserve"> </w:t>
      </w:r>
      <w:proofErr w:type="spellStart"/>
      <w:r w:rsidRPr="00210CCD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>точки</w:t>
      </w:r>
      <w:proofErr w:type="spellEnd"/>
      <w:r w:rsidRPr="00210CCD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>)</w:t>
      </w:r>
    </w:p>
    <w:p w:rsidR="00E6638E" w:rsidRPr="00857D25" w:rsidRDefault="00E6638E" w:rsidP="00E6638E">
      <w:pPr>
        <w:spacing w:after="0" w:line="240" w:lineRule="auto"/>
        <w:ind w:right="-284"/>
        <w:rPr>
          <w:rFonts w:ascii="Cambria" w:eastAsia="Times New Roman" w:hAnsi="Cambria" w:cs="Times New Roman"/>
          <w:sz w:val="24"/>
          <w:szCs w:val="24"/>
          <w:lang w:val="en-GB" w:eastAsia="bg-BG"/>
        </w:rPr>
      </w:pPr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        </w:t>
      </w:r>
      <w:r w:rsidRPr="00857D25">
        <w:rPr>
          <w:rFonts w:ascii="Cambria" w:eastAsia="Times New Roman" w:hAnsi="Cambria" w:cs="Times New Roman"/>
          <w:sz w:val="24"/>
          <w:szCs w:val="24"/>
          <w:lang w:eastAsia="bg-BG"/>
        </w:rPr>
        <w:tab/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Където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:</w:t>
      </w:r>
    </w:p>
    <w:p w:rsidR="00E6638E" w:rsidRPr="00B0440C" w:rsidRDefault="00E6638E" w:rsidP="00E6638E">
      <w:pPr>
        <w:spacing w:after="0" w:line="240" w:lineRule="auto"/>
        <w:ind w:right="-284" w:firstLine="708"/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</w:pPr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C</w:t>
      </w:r>
      <w:r w:rsidRPr="00857D25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gramStart"/>
      <w:r w:rsidRPr="00857D25">
        <w:rPr>
          <w:rFonts w:ascii="Cambria" w:eastAsia="Times New Roman" w:hAnsi="Cambria" w:cs="Times New Roman"/>
          <w:sz w:val="24"/>
          <w:szCs w:val="24"/>
          <w:lang w:val="en-US" w:eastAsia="bg-BG"/>
        </w:rPr>
        <w:t>min</w:t>
      </w:r>
      <w:r w:rsidRPr="00857D25">
        <w:rPr>
          <w:rFonts w:ascii="Cambria" w:eastAsia="Times New Roman" w:hAnsi="Cambria" w:cs="Times New Roman"/>
          <w:sz w:val="24"/>
          <w:szCs w:val="24"/>
          <w:vertAlign w:val="subscript"/>
          <w:lang w:val="en-GB" w:eastAsia="bg-BG"/>
        </w:rPr>
        <w:t xml:space="preserve">  </w:t>
      </w:r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е</w:t>
      </w:r>
      <w:proofErr w:type="gramEnd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</w:t>
      </w:r>
      <w:r w:rsidRPr="00857D25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най- краткия </w:t>
      </w:r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предложен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срок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</w:t>
      </w:r>
      <w:r w:rsidRPr="00857D25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за доставка </w:t>
      </w:r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от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участник</w:t>
      </w:r>
      <w:proofErr w:type="spellEnd"/>
      <w:r w:rsidRPr="00475643">
        <w:rPr>
          <w:rFonts w:ascii="Cambria" w:eastAsia="Times New Roman" w:hAnsi="Cambria" w:cs="Times New Roman"/>
          <w:sz w:val="24"/>
          <w:szCs w:val="24"/>
          <w:u w:val="single"/>
          <w:lang w:val="en-GB" w:eastAsia="bg-BG"/>
        </w:rPr>
        <w:t xml:space="preserve"> </w:t>
      </w:r>
      <w:r w:rsidRPr="00B0440C">
        <w:rPr>
          <w:rFonts w:ascii="Cambria" w:eastAsia="Times New Roman" w:hAnsi="Cambria" w:cs="Times New Roman"/>
          <w:b/>
          <w:sz w:val="24"/>
          <w:szCs w:val="24"/>
          <w:u w:val="single"/>
          <w:lang w:eastAsia="bg-BG"/>
        </w:rPr>
        <w:t>/</w:t>
      </w:r>
      <w:r w:rsidRPr="00B0440C">
        <w:rPr>
          <w:rFonts w:ascii="Cambria" w:eastAsia="Times New Roman" w:hAnsi="Cambria" w:cs="Times New Roman"/>
          <w:b/>
          <w:sz w:val="24"/>
          <w:szCs w:val="24"/>
          <w:u w:val="single"/>
          <w:lang w:val="en-GB" w:eastAsia="bg-BG"/>
        </w:rPr>
        <w:t xml:space="preserve">в </w:t>
      </w:r>
      <w:r w:rsidRPr="00B0440C">
        <w:rPr>
          <w:rFonts w:ascii="Cambria" w:eastAsia="Times New Roman" w:hAnsi="Cambria" w:cs="Times New Roman"/>
          <w:b/>
          <w:sz w:val="24"/>
          <w:szCs w:val="24"/>
          <w:u w:val="single"/>
          <w:lang w:eastAsia="bg-BG"/>
        </w:rPr>
        <w:t>часове/</w:t>
      </w:r>
      <w:r w:rsidRPr="00B0440C">
        <w:rPr>
          <w:rFonts w:ascii="Cambria" w:eastAsia="Times New Roman" w:hAnsi="Cambria" w:cs="Times New Roman"/>
          <w:b/>
          <w:sz w:val="24"/>
          <w:szCs w:val="24"/>
          <w:u w:val="single"/>
          <w:lang w:val="en-GB" w:eastAsia="bg-BG"/>
        </w:rPr>
        <w:t>;</w:t>
      </w:r>
    </w:p>
    <w:p w:rsidR="00E6638E" w:rsidRPr="00857D25" w:rsidRDefault="00E6638E" w:rsidP="00E6638E">
      <w:pPr>
        <w:spacing w:after="0" w:line="240" w:lineRule="auto"/>
        <w:ind w:right="-284" w:firstLine="708"/>
        <w:rPr>
          <w:rFonts w:ascii="Cambria" w:eastAsia="Times New Roman" w:hAnsi="Cambria" w:cs="Times New Roman"/>
          <w:sz w:val="24"/>
          <w:szCs w:val="24"/>
          <w:lang w:val="en-GB" w:eastAsia="bg-BG"/>
        </w:rPr>
      </w:pP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C</w:t>
      </w:r>
      <w:r w:rsidRPr="00857D25">
        <w:rPr>
          <w:rFonts w:ascii="Cambria" w:eastAsia="Times New Roman" w:hAnsi="Cambria" w:cs="Times New Roman"/>
          <w:sz w:val="24"/>
          <w:szCs w:val="24"/>
          <w:vertAlign w:val="subscript"/>
          <w:lang w:val="en-GB" w:eastAsia="bg-BG"/>
        </w:rPr>
        <w:t>съотв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е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срокът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предложен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от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съответния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у</w:t>
      </w:r>
      <w:r w:rsidRPr="00857D25">
        <w:rPr>
          <w:rFonts w:ascii="Cambria" w:eastAsia="Times New Roman" w:hAnsi="Cambria" w:cs="Times New Roman"/>
          <w:sz w:val="24"/>
          <w:szCs w:val="24"/>
          <w:lang w:eastAsia="bg-BG"/>
        </w:rPr>
        <w:t>ч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астник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;</w:t>
      </w:r>
    </w:p>
    <w:p w:rsidR="00E6638E" w:rsidRPr="00857D25" w:rsidRDefault="00E6638E" w:rsidP="00E6638E">
      <w:pPr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</w:pPr>
      <w:proofErr w:type="spellStart"/>
      <w:r w:rsidRPr="00857D25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>Забележка</w:t>
      </w:r>
      <w:proofErr w:type="spellEnd"/>
      <w:r w:rsidRPr="00857D25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 xml:space="preserve">: </w:t>
      </w:r>
      <w:r w:rsidRPr="00857D25">
        <w:rPr>
          <w:rFonts w:ascii="Cambria" w:eastAsia="Times New Roman" w:hAnsi="Cambria" w:cs="Times New Roman"/>
          <w:i/>
          <w:sz w:val="24"/>
          <w:szCs w:val="24"/>
          <w:lang w:eastAsia="bg-BG"/>
        </w:rPr>
        <w:t>Предложенията на участниците по този показател следва</w:t>
      </w:r>
      <w:r w:rsidR="005F69DA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 xml:space="preserve"> </w:t>
      </w:r>
      <w:r w:rsidRPr="00857D25">
        <w:rPr>
          <w:rFonts w:ascii="Cambria" w:eastAsia="Times New Roman" w:hAnsi="Cambria" w:cs="Times New Roman"/>
          <w:i/>
          <w:sz w:val="24"/>
          <w:szCs w:val="24"/>
          <w:lang w:eastAsia="bg-BG"/>
        </w:rPr>
        <w:t>да</w:t>
      </w:r>
      <w:r w:rsidR="005F69DA">
        <w:rPr>
          <w:rFonts w:ascii="Cambria" w:eastAsia="Times New Roman" w:hAnsi="Cambria" w:cs="Times New Roman"/>
          <w:i/>
          <w:sz w:val="24"/>
          <w:szCs w:val="24"/>
          <w:lang w:eastAsia="bg-BG"/>
        </w:rPr>
        <w:t xml:space="preserve"> са</w:t>
      </w:r>
      <w:r w:rsidRPr="00857D25">
        <w:rPr>
          <w:rFonts w:ascii="Cambria" w:eastAsia="Times New Roman" w:hAnsi="Cambria" w:cs="Times New Roman"/>
          <w:i/>
          <w:sz w:val="24"/>
          <w:szCs w:val="24"/>
          <w:lang w:eastAsia="bg-BG"/>
        </w:rPr>
        <w:t xml:space="preserve"> в съответната мерна единица. Участници, направили предложения, които не съответстват на посочените от възложителя указания, ще бъдат отстранени от участие.</w:t>
      </w:r>
    </w:p>
    <w:p w:rsidR="00E6638E" w:rsidRPr="00A168E4" w:rsidRDefault="00E6638E" w:rsidP="00E6638E">
      <w:pPr>
        <w:spacing w:after="0" w:line="240" w:lineRule="auto"/>
        <w:ind w:right="-284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6638E" w:rsidRPr="00A168E4" w:rsidRDefault="00E6638E" w:rsidP="00E6638E">
      <w:pPr>
        <w:tabs>
          <w:tab w:val="left" w:pos="426"/>
        </w:tabs>
        <w:spacing w:after="0" w:line="240" w:lineRule="auto"/>
        <w:ind w:firstLine="709"/>
        <w:jc w:val="both"/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eastAsia="bg-BG" w:bidi="bg-BG"/>
        </w:rPr>
      </w:pPr>
      <w:r w:rsidRPr="00A168E4"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eastAsia="bg-BG" w:bidi="bg-BG"/>
        </w:rPr>
        <w:t>ИЗЧИСЛЯВАНЕ НА КОМПЛЕКСНАТА ОЦЕНКА</w:t>
      </w:r>
    </w:p>
    <w:p w:rsidR="00E6638E" w:rsidRPr="00A168E4" w:rsidRDefault="00E6638E" w:rsidP="00E6638E">
      <w:pPr>
        <w:tabs>
          <w:tab w:val="left" w:pos="426"/>
        </w:tabs>
        <w:spacing w:after="0" w:line="240" w:lineRule="auto"/>
        <w:ind w:firstLine="709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eastAsia="bg-BG" w:bidi="bg-BG"/>
        </w:rPr>
      </w:pPr>
      <w:r w:rsidRPr="00A168E4">
        <w:rPr>
          <w:rFonts w:ascii="Cambria" w:eastAsia="Arial Unicode MS" w:hAnsi="Cambria" w:cs="Times New Roman"/>
          <w:bCs/>
          <w:color w:val="000000"/>
          <w:sz w:val="24"/>
          <w:szCs w:val="24"/>
          <w:lang w:eastAsia="bg-BG" w:bidi="bg-BG"/>
        </w:rPr>
        <w:t>Формулата по която се изчислява „Комплексната оценка” за всеки участник е:</w:t>
      </w:r>
    </w:p>
    <w:p w:rsidR="00E6638E" w:rsidRPr="00A168E4" w:rsidRDefault="00E6638E" w:rsidP="00E6638E">
      <w:pPr>
        <w:tabs>
          <w:tab w:val="left" w:pos="426"/>
        </w:tabs>
        <w:spacing w:after="0" w:line="240" w:lineRule="auto"/>
        <w:ind w:firstLine="709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eastAsia="bg-BG" w:bidi="bg-BG"/>
        </w:rPr>
      </w:pPr>
      <w:r w:rsidRPr="00A168E4">
        <w:rPr>
          <w:rFonts w:ascii="Cambria" w:eastAsia="Arial Unicode MS" w:hAnsi="Cambria" w:cs="Times New Roman"/>
          <w:bCs/>
          <w:color w:val="000000"/>
          <w:sz w:val="24"/>
          <w:szCs w:val="24"/>
          <w:lang w:eastAsia="bg-BG" w:bidi="bg-BG"/>
        </w:rPr>
        <w:t xml:space="preserve">КО = П1 + П2 </w:t>
      </w:r>
    </w:p>
    <w:p w:rsidR="00E6638E" w:rsidRPr="00A168E4" w:rsidRDefault="00E6638E" w:rsidP="00E6638E">
      <w:pPr>
        <w:tabs>
          <w:tab w:val="left" w:pos="426"/>
        </w:tabs>
        <w:spacing w:after="0" w:line="240" w:lineRule="auto"/>
        <w:ind w:firstLine="709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eastAsia="bg-BG" w:bidi="bg-BG"/>
        </w:rPr>
      </w:pPr>
      <w:r w:rsidRPr="00A168E4">
        <w:rPr>
          <w:rFonts w:ascii="Cambria" w:eastAsia="Arial Unicode MS" w:hAnsi="Cambria" w:cs="Times New Roman"/>
          <w:bCs/>
          <w:color w:val="000000"/>
          <w:sz w:val="24"/>
          <w:szCs w:val="24"/>
          <w:lang w:eastAsia="bg-BG" w:bidi="bg-BG"/>
        </w:rPr>
        <w:t>При извършване на оценяването по съответните показатели на оценка ще се използва закръгляване до втория знак след десетичната запетая.</w:t>
      </w:r>
    </w:p>
    <w:p w:rsidR="00E6638E" w:rsidRPr="00A168E4" w:rsidRDefault="00E6638E" w:rsidP="00E6638E">
      <w:pPr>
        <w:tabs>
          <w:tab w:val="left" w:pos="426"/>
        </w:tabs>
        <w:spacing w:after="0" w:line="240" w:lineRule="auto"/>
        <w:ind w:firstLine="709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eastAsia="bg-BG" w:bidi="bg-BG"/>
        </w:rPr>
      </w:pPr>
      <w:r w:rsidRPr="00A168E4">
        <w:rPr>
          <w:rFonts w:ascii="Cambria" w:eastAsia="Arial Unicode MS" w:hAnsi="Cambria" w:cs="Times New Roman"/>
          <w:bCs/>
          <w:color w:val="000000"/>
          <w:sz w:val="24"/>
          <w:szCs w:val="24"/>
          <w:lang w:eastAsia="bg-BG" w:bidi="bg-BG"/>
        </w:rPr>
        <w:t xml:space="preserve">На първо място се класира участникът събрал най-много точки по комплексна оценка (КО), където КО има максимална стойност 100 точки. </w:t>
      </w:r>
    </w:p>
    <w:p w:rsidR="00E6638E" w:rsidRPr="00A168E4" w:rsidRDefault="00E6638E" w:rsidP="00E6638E">
      <w:pPr>
        <w:tabs>
          <w:tab w:val="left" w:pos="426"/>
        </w:tabs>
        <w:spacing w:after="0" w:line="240" w:lineRule="auto"/>
        <w:ind w:firstLine="709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eastAsia="bg-BG" w:bidi="bg-BG"/>
        </w:rPr>
      </w:pPr>
      <w:r w:rsidRPr="00A168E4">
        <w:rPr>
          <w:rFonts w:ascii="Cambria" w:eastAsia="Arial Unicode MS" w:hAnsi="Cambria" w:cs="Times New Roman"/>
          <w:bCs/>
          <w:color w:val="000000"/>
          <w:sz w:val="24"/>
          <w:szCs w:val="24"/>
          <w:lang w:eastAsia="bg-BG" w:bidi="bg-BG"/>
        </w:rPr>
        <w:lastRenderedPageBreak/>
        <w:t>В случай че комплексните оценки на две или повече оферти са равни, за определяне на изпълнител се прилагат правилата на чл. 58 ППЗОП</w:t>
      </w:r>
    </w:p>
    <w:p w:rsidR="008D30C4" w:rsidRDefault="008D30C4"/>
    <w:sectPr w:rsidR="008D30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15" w:rsidRDefault="00487215" w:rsidP="00E6638E">
      <w:pPr>
        <w:spacing w:after="0" w:line="240" w:lineRule="auto"/>
      </w:pPr>
      <w:r>
        <w:separator/>
      </w:r>
    </w:p>
  </w:endnote>
  <w:endnote w:type="continuationSeparator" w:id="0">
    <w:p w:rsidR="00487215" w:rsidRDefault="00487215" w:rsidP="00E6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15" w:rsidRDefault="00487215" w:rsidP="00E6638E">
      <w:pPr>
        <w:spacing w:after="0" w:line="240" w:lineRule="auto"/>
      </w:pPr>
      <w:r>
        <w:separator/>
      </w:r>
    </w:p>
  </w:footnote>
  <w:footnote w:type="continuationSeparator" w:id="0">
    <w:p w:rsidR="00487215" w:rsidRDefault="00487215" w:rsidP="00E6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8E" w:rsidRPr="00E6638E" w:rsidRDefault="00E6638E" w:rsidP="00E6638E">
    <w:pPr>
      <w:spacing w:after="0" w:line="360" w:lineRule="auto"/>
      <w:jc w:val="center"/>
      <w:rPr>
        <w:rFonts w:ascii="Cambria" w:hAnsi="Cambria" w:cs="Times New Roman"/>
        <w:bCs/>
        <w:sz w:val="20"/>
        <w:szCs w:val="20"/>
      </w:rPr>
    </w:pPr>
    <w:r w:rsidRPr="00E6638E">
      <w:rPr>
        <w:rFonts w:ascii="Cambria" w:hAnsi="Cambria" w:cs="Times New Roman"/>
        <w:bCs/>
        <w:sz w:val="20"/>
        <w:szCs w:val="20"/>
      </w:rPr>
      <w:t>ДОСТАВКА НА МАТЕРИАЛИ ЗА НУЖДИТЕ НА:</w:t>
    </w:r>
  </w:p>
  <w:p w:rsidR="00E6638E" w:rsidRPr="00E6638E" w:rsidRDefault="00E6638E" w:rsidP="00E6638E">
    <w:pPr>
      <w:spacing w:after="0" w:line="360" w:lineRule="auto"/>
      <w:jc w:val="center"/>
      <w:rPr>
        <w:rFonts w:ascii="Cambria" w:hAnsi="Cambria" w:cs="Times New Roman"/>
        <w:bCs/>
        <w:sz w:val="20"/>
        <w:szCs w:val="20"/>
      </w:rPr>
    </w:pPr>
    <w:r w:rsidRPr="00E6638E">
      <w:rPr>
        <w:rFonts w:ascii="Cambria" w:hAnsi="Cambria" w:cs="Times New Roman"/>
        <w:bCs/>
        <w:sz w:val="20"/>
        <w:szCs w:val="20"/>
      </w:rPr>
      <w:t>ОП „Комунални дейности“ – Русе, ОП „</w:t>
    </w:r>
    <w:proofErr w:type="spellStart"/>
    <w:r w:rsidRPr="00E6638E">
      <w:rPr>
        <w:rFonts w:ascii="Cambria" w:hAnsi="Cambria" w:cs="Times New Roman"/>
        <w:bCs/>
        <w:sz w:val="20"/>
        <w:szCs w:val="20"/>
      </w:rPr>
      <w:t>Паркстрой</w:t>
    </w:r>
    <w:proofErr w:type="spellEnd"/>
    <w:r w:rsidRPr="00E6638E">
      <w:rPr>
        <w:rFonts w:ascii="Cambria" w:hAnsi="Cambria" w:cs="Times New Roman"/>
        <w:bCs/>
        <w:sz w:val="20"/>
        <w:szCs w:val="20"/>
      </w:rPr>
      <w:t>“, ОП “Русе арт“</w:t>
    </w:r>
  </w:p>
  <w:p w:rsidR="00E6638E" w:rsidRPr="00E6638E" w:rsidRDefault="00E6638E" w:rsidP="00E6638E">
    <w:pPr>
      <w:spacing w:after="0" w:line="360" w:lineRule="auto"/>
      <w:jc w:val="center"/>
      <w:rPr>
        <w:rFonts w:ascii="Cambria" w:hAnsi="Cambria" w:cs="Times New Roman"/>
        <w:bCs/>
        <w:sz w:val="20"/>
        <w:szCs w:val="20"/>
      </w:rPr>
    </w:pPr>
    <w:r w:rsidRPr="00E6638E">
      <w:rPr>
        <w:rFonts w:ascii="Cambria" w:hAnsi="Cambria" w:cs="Times New Roman"/>
        <w:bCs/>
        <w:sz w:val="20"/>
        <w:szCs w:val="20"/>
      </w:rPr>
      <w:t>ОП „Спортни имоти“ и ОП „Обреден дом – Русе“</w:t>
    </w:r>
  </w:p>
  <w:p w:rsidR="00E6638E" w:rsidRPr="00E6638E" w:rsidRDefault="00E6638E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8E"/>
    <w:rsid w:val="00244155"/>
    <w:rsid w:val="00475643"/>
    <w:rsid w:val="00487215"/>
    <w:rsid w:val="005F69DA"/>
    <w:rsid w:val="008D30C4"/>
    <w:rsid w:val="008F0459"/>
    <w:rsid w:val="00A6151D"/>
    <w:rsid w:val="00A62DE8"/>
    <w:rsid w:val="00B0440C"/>
    <w:rsid w:val="00B74ABF"/>
    <w:rsid w:val="00BD5BC2"/>
    <w:rsid w:val="00D67A92"/>
    <w:rsid w:val="00E6638E"/>
    <w:rsid w:val="00ED238E"/>
    <w:rsid w:val="00F735F8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link w:val="ListParagraphChar"/>
    <w:uiPriority w:val="99"/>
    <w:qFormat/>
    <w:rsid w:val="00E6638E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bg-BG"/>
    </w:rPr>
  </w:style>
  <w:style w:type="character" w:customStyle="1" w:styleId="ListParagraphChar">
    <w:name w:val="List Paragraph Char"/>
    <w:aliases w:val="ПАРАГРАФ Char"/>
    <w:link w:val="ListParagraph1"/>
    <w:uiPriority w:val="99"/>
    <w:locked/>
    <w:rsid w:val="00E6638E"/>
    <w:rPr>
      <w:rFonts w:ascii="Times New Roman" w:eastAsia="Calibri" w:hAnsi="Times New Roman" w:cs="Times New Roman"/>
      <w:sz w:val="24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6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6638E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E6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6638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link w:val="ListParagraphChar"/>
    <w:uiPriority w:val="99"/>
    <w:qFormat/>
    <w:rsid w:val="00E6638E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bg-BG"/>
    </w:rPr>
  </w:style>
  <w:style w:type="character" w:customStyle="1" w:styleId="ListParagraphChar">
    <w:name w:val="List Paragraph Char"/>
    <w:aliases w:val="ПАРАГРАФ Char"/>
    <w:link w:val="ListParagraph1"/>
    <w:uiPriority w:val="99"/>
    <w:locked/>
    <w:rsid w:val="00E6638E"/>
    <w:rPr>
      <w:rFonts w:ascii="Times New Roman" w:eastAsia="Calibri" w:hAnsi="Times New Roman" w:cs="Times New Roman"/>
      <w:sz w:val="24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6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6638E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E6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663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2018-01-08T14:37:00Z</dcterms:created>
  <dcterms:modified xsi:type="dcterms:W3CDTF">2018-04-11T10:48:00Z</dcterms:modified>
</cp:coreProperties>
</file>